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2B7751">
      <w:pPr>
        <w:pStyle w:val="Titolo1"/>
        <w:numPr>
          <w:ilvl w:val="0"/>
          <w:numId w:val="0"/>
        </w:numPr>
        <w:ind w:left="360"/>
      </w:pPr>
    </w:p>
    <w:p w14:paraId="450B963B" w14:textId="682C98FD" w:rsidR="00827C3B" w:rsidRPr="00BF13C1" w:rsidRDefault="002D13B1" w:rsidP="00BF13C1">
      <w:pPr>
        <w:pStyle w:val="Titolocopertina"/>
        <w:ind w:left="284"/>
      </w:pPr>
      <w:r>
        <w:t>INIZIATIVE PER L’AFFIDAMENTO DEI SERVIZI DI ASSISTENZA ALLA VISITA E DI OSPITALITA’ AL PUBBLICO, AI SENSI DELL’ART. 117 C.2.G)</w:t>
      </w:r>
      <w:r w:rsidR="00317504">
        <w:t xml:space="preserve"> </w:t>
      </w:r>
      <w:r>
        <w:t>DECRETO LEGISLATIVO 22 GENNAIO 2004, N. 42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2BDEF0" w14:textId="34813775" w:rsidR="00BE2716" w:rsidRPr="00AB6925" w:rsidRDefault="009D6480" w:rsidP="00AB6925">
      <w:pPr>
        <w:spacing w:line="276" w:lineRule="auto"/>
        <w:ind w:left="284"/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hyperlink r:id="rId9" w:history="1">
        <w:r w:rsidR="00AB6925" w:rsidRPr="00AB692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dsbsconsip@postarcert.co</w:t>
        </w:r>
      </w:hyperlink>
      <w:r w:rsidR="00AB6925" w:rsidRPr="00AB6925">
        <w:rPr>
          <w:rStyle w:val="Collegamentoipertestuale"/>
          <w:rFonts w:asciiTheme="minorHAnsi" w:hAnsiTheme="minorHAnsi"/>
          <w:sz w:val="20"/>
          <w:szCs w:val="20"/>
        </w:rPr>
        <w:t>nsip.it</w:t>
      </w: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AB6925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4CDFE310" w:rsidR="00735A27" w:rsidRPr="004418D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r w:rsidRPr="004418D1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418D1" w:rsidRPr="004418D1">
        <w:rPr>
          <w:rFonts w:asciiTheme="minorHAnsi" w:hAnsiTheme="minorHAnsi" w:cs="Arial"/>
          <w:bCs/>
          <w:sz w:val="20"/>
          <w:szCs w:val="20"/>
        </w:rPr>
        <w:t>08</w:t>
      </w:r>
      <w:r w:rsidR="008449F2" w:rsidRPr="004418D1">
        <w:rPr>
          <w:rFonts w:asciiTheme="minorHAnsi" w:hAnsiTheme="minorHAnsi" w:cs="Arial"/>
          <w:bCs/>
          <w:sz w:val="20"/>
          <w:szCs w:val="20"/>
        </w:rPr>
        <w:t>/</w:t>
      </w:r>
      <w:r w:rsidR="004418D1" w:rsidRPr="004418D1">
        <w:rPr>
          <w:rFonts w:asciiTheme="minorHAnsi" w:hAnsiTheme="minorHAnsi" w:cs="Arial"/>
          <w:bCs/>
          <w:sz w:val="20"/>
          <w:szCs w:val="20"/>
        </w:rPr>
        <w:t>02</w:t>
      </w:r>
      <w:r w:rsidR="008449F2" w:rsidRPr="004418D1">
        <w:rPr>
          <w:rFonts w:asciiTheme="minorHAnsi" w:hAnsiTheme="minorHAnsi" w:cs="Arial"/>
          <w:bCs/>
          <w:sz w:val="20"/>
          <w:szCs w:val="20"/>
        </w:rPr>
        <w:t>/</w:t>
      </w:r>
      <w:r w:rsidR="00AB6925" w:rsidRPr="004418D1">
        <w:rPr>
          <w:rFonts w:asciiTheme="minorHAnsi" w:hAnsiTheme="minorHAnsi" w:cs="Arial"/>
          <w:bCs/>
          <w:sz w:val="20"/>
          <w:szCs w:val="20"/>
        </w:rPr>
        <w:t>2018</w:t>
      </w:r>
    </w:p>
    <w:bookmarkEnd w:id="0"/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0064D361" w14:textId="77777777" w:rsidR="00317504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</w:p>
    <w:p w14:paraId="39370E8F" w14:textId="370DCF30" w:rsidR="00735A27" w:rsidRPr="00BB4433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1E3D29C" w14:textId="64631918" w:rsidR="00F8539B" w:rsidRPr="002B7751" w:rsidRDefault="00AB6925" w:rsidP="002B7751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Nall’ambito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 xml:space="preserve"> del Disciplinare siglato dalla Consip S.p.A. con il Ministero per i</w:t>
      </w:r>
      <w:r w:rsidR="00ED07C3" w:rsidRPr="002B7751">
        <w:rPr>
          <w:rFonts w:asciiTheme="minorHAnsi" w:hAnsiTheme="minorHAnsi" w:cs="Arial"/>
          <w:bCs/>
          <w:sz w:val="20"/>
          <w:szCs w:val="20"/>
        </w:rPr>
        <w:t xml:space="preserve"> Beni e</w:t>
      </w:r>
      <w:r w:rsidRPr="002B7751">
        <w:rPr>
          <w:rFonts w:asciiTheme="minorHAnsi" w:hAnsiTheme="minorHAnsi" w:cs="Arial"/>
          <w:bCs/>
          <w:sz w:val="20"/>
          <w:szCs w:val="20"/>
        </w:rPr>
        <w:t xml:space="preserve"> le Attività Culturali, la Consip S.p.A. intende bandire gare per l’affidamento dei servizi di “assistenza culturale e di ospitalità per il pubblico” ai sensi dell’art. 117 del </w:t>
      </w: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D.Lgs.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 xml:space="preserve"> 42/2004, presso i Musei Statali (DM 23/12/2014 e </w:t>
      </w: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ss.mm.ii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>.)</w:t>
      </w:r>
    </w:p>
    <w:p w14:paraId="0E897CF9" w14:textId="77777777" w:rsidR="00AB6925" w:rsidRPr="00AB6925" w:rsidRDefault="00AB6925" w:rsidP="00AB6925">
      <w:pPr>
        <w:spacing w:line="360" w:lineRule="auto"/>
        <w:ind w:left="284" w:hanging="142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6C13571A" w14:textId="77777777" w:rsidR="00F8539B" w:rsidRPr="00F8539B" w:rsidRDefault="00F8539B" w:rsidP="00AB6925">
      <w:pPr>
        <w:pStyle w:val="BodyText21"/>
        <w:spacing w:line="276" w:lineRule="auto"/>
        <w:ind w:hanging="142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45C075F0" w:rsidR="00F8539B" w:rsidRPr="00F8539B" w:rsidRDefault="00ED6FA8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merito alla futur</w:t>
      </w:r>
      <w:r w:rsidR="00E314BA">
        <w:rPr>
          <w:rFonts w:asciiTheme="minorHAnsi" w:hAnsiTheme="minorHAnsi" w:cs="Arial"/>
          <w:bCs/>
          <w:sz w:val="20"/>
          <w:szCs w:val="20"/>
        </w:rPr>
        <w:t>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iniziativ</w:t>
      </w:r>
      <w:r w:rsidR="00E314BA">
        <w:rPr>
          <w:rFonts w:asciiTheme="minorHAnsi" w:hAnsiTheme="minorHAnsi" w:cs="Arial"/>
          <w:bCs/>
          <w:sz w:val="20"/>
          <w:szCs w:val="20"/>
        </w:rPr>
        <w:t>e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per l</w:t>
      </w:r>
      <w:r w:rsidR="00E314BA">
        <w:rPr>
          <w:rFonts w:asciiTheme="minorHAnsi" w:hAnsiTheme="minorHAnsi" w:cs="Arial"/>
          <w:bCs/>
          <w:sz w:val="20"/>
          <w:szCs w:val="20"/>
        </w:rPr>
        <w:t>’a</w:t>
      </w:r>
      <w:r w:rsidR="00D5105A">
        <w:rPr>
          <w:rFonts w:asciiTheme="minorHAnsi" w:hAnsiTheme="minorHAnsi" w:cs="Arial"/>
          <w:bCs/>
          <w:sz w:val="20"/>
          <w:szCs w:val="20"/>
        </w:rPr>
        <w:t xml:space="preserve">ffidamento </w:t>
      </w:r>
      <w:r w:rsidR="00ED07C3">
        <w:rPr>
          <w:rFonts w:asciiTheme="minorHAnsi" w:hAnsiTheme="minorHAnsi" w:cs="Arial"/>
          <w:bCs/>
          <w:sz w:val="20"/>
          <w:szCs w:val="20"/>
        </w:rPr>
        <w:t xml:space="preserve">in concessione </w:t>
      </w:r>
      <w:r w:rsidR="00D5105A">
        <w:rPr>
          <w:rFonts w:asciiTheme="minorHAnsi" w:hAnsiTheme="minorHAnsi" w:cs="Arial"/>
          <w:bCs/>
          <w:sz w:val="20"/>
          <w:szCs w:val="20"/>
        </w:rPr>
        <w:t>dei servizi</w:t>
      </w:r>
      <w:r w:rsidR="00ED07C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E314BA" w:rsidRPr="002B7751">
        <w:rPr>
          <w:rFonts w:asciiTheme="minorHAnsi" w:hAnsiTheme="minorHAnsi" w:cs="Arial"/>
          <w:bCs/>
          <w:sz w:val="20"/>
          <w:szCs w:val="20"/>
        </w:rPr>
        <w:t xml:space="preserve">“assistenza culturale e di ospitalità per il pubblico”, presso i Musei Statali </w:t>
      </w:r>
      <w:r w:rsidR="00F8539B">
        <w:rPr>
          <w:rFonts w:asciiTheme="minorHAnsi" w:hAnsiTheme="minorHAnsi" w:cs="Arial"/>
          <w:bCs/>
          <w:sz w:val="20"/>
          <w:szCs w:val="20"/>
        </w:rPr>
        <w:t>V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ED07C3">
        <w:rPr>
          <w:rFonts w:asciiTheme="minorHAnsi" w:hAnsiTheme="minorHAnsi" w:cs="Arial"/>
          <w:bCs/>
          <w:sz w:val="20"/>
          <w:szCs w:val="20"/>
        </w:rPr>
        <w:t>.</w:t>
      </w:r>
    </w:p>
    <w:p w14:paraId="516BC228" w14:textId="77777777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B76D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49CF3F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A07AE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96DF29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FBDE1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831887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50D18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8303C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33E98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9338A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F18A0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49183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1EDFD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316480BC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76C16C74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5794C510" w14:textId="77777777" w:rsidR="008A193F" w:rsidRPr="00BB4433" w:rsidRDefault="008A193F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5C6CBA" w14:textId="18C02DFB" w:rsidR="005A258D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 xml:space="preserve">Le domande seguenti sono finalizzate a raccogliere informazioni di mercato </w:t>
      </w:r>
      <w:r>
        <w:rPr>
          <w:rFonts w:asciiTheme="minorHAnsi" w:hAnsiTheme="minorHAnsi" w:cs="Arial"/>
          <w:bCs/>
          <w:sz w:val="20"/>
          <w:szCs w:val="20"/>
        </w:rPr>
        <w:t xml:space="preserve">riguardanti le gare bandite nell’ambito del Disciplinare siglato tra il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e la Consip S.p.A., ovvero sui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servizi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di</w:t>
      </w:r>
      <w:r>
        <w:rPr>
          <w:rFonts w:asciiTheme="minorHAnsi" w:hAnsiTheme="minorHAnsi" w:cs="Arial"/>
          <w:bCs/>
          <w:sz w:val="20"/>
          <w:szCs w:val="20"/>
        </w:rPr>
        <w:t xml:space="preserve"> assistenza alla visita e di ospitalità al pubblico, 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che </w:t>
      </w:r>
      <w:r>
        <w:rPr>
          <w:rFonts w:asciiTheme="minorHAnsi" w:hAnsiTheme="minorHAnsi" w:cs="Arial"/>
          <w:bCs/>
          <w:sz w:val="20"/>
          <w:szCs w:val="20"/>
        </w:rPr>
        <w:t>saranno oggetto anche di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future iniziative di gara, ai sensi dell' art.117 c.2.g) decreta legislativo 22 gennaio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2004, n. 42 di cui si riporta di seguito il testo.</w:t>
      </w:r>
    </w:p>
    <w:p w14:paraId="3E8E113F" w14:textId="77777777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8DBC68" w14:textId="77777777" w:rsidR="008A193F" w:rsidRP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Articolo 117 - Servizi aggiuntivi</w:t>
      </w:r>
    </w:p>
    <w:p w14:paraId="096C0467" w14:textId="370226C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1. Negli istituti e nei luoghi della cultu</w:t>
      </w:r>
      <w:r>
        <w:rPr>
          <w:rFonts w:asciiTheme="minorHAnsi" w:hAnsiTheme="minorHAnsi" w:cs="Arial"/>
          <w:bCs/>
          <w:sz w:val="20"/>
          <w:szCs w:val="20"/>
        </w:rPr>
        <w:t>ra indicati all'articolo 101 p</w:t>
      </w:r>
      <w:r w:rsidRPr="008A193F">
        <w:rPr>
          <w:rFonts w:asciiTheme="minorHAnsi" w:hAnsiTheme="minorHAnsi" w:cs="Arial"/>
          <w:bCs/>
          <w:sz w:val="20"/>
          <w:szCs w:val="20"/>
        </w:rPr>
        <w:t>ossono essere istituiti servizi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assi</w:t>
      </w:r>
      <w:r>
        <w:rPr>
          <w:rFonts w:asciiTheme="minorHAnsi" w:hAnsiTheme="minorHAnsi" w:cs="Arial"/>
          <w:bCs/>
          <w:sz w:val="20"/>
          <w:szCs w:val="20"/>
        </w:rPr>
        <w:t>stenza culturale e di ospitalità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per il pubblico.</w:t>
      </w:r>
    </w:p>
    <w:p w14:paraId="404DF6D9" w14:textId="5E753D6C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2. Rientrano tra i servizi di cui al comma 1: a) i</w:t>
      </w:r>
      <w:r w:rsidR="00E314BA">
        <w:rPr>
          <w:rFonts w:asciiTheme="minorHAnsi" w:hAnsiTheme="minorHAnsi" w:cs="Arial"/>
          <w:bCs/>
          <w:sz w:val="20"/>
          <w:szCs w:val="20"/>
        </w:rPr>
        <w:t>l servizio editoriale e di vend</w:t>
      </w:r>
      <w:r w:rsidRPr="008A193F">
        <w:rPr>
          <w:rFonts w:asciiTheme="minorHAnsi" w:hAnsiTheme="minorHAnsi" w:cs="Arial"/>
          <w:bCs/>
          <w:sz w:val="20"/>
          <w:szCs w:val="20"/>
        </w:rPr>
        <w:t>ita riguardante i cataloghi 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i sussidi catalografici, audiovisivi e informatici, ogni altro materiale informativo, e </w:t>
      </w:r>
      <w:proofErr w:type="spellStart"/>
      <w:r w:rsidRPr="008A193F">
        <w:rPr>
          <w:rFonts w:asciiTheme="minorHAnsi" w:hAnsiTheme="minorHAnsi" w:cs="Arial"/>
          <w:bCs/>
          <w:sz w:val="20"/>
          <w:szCs w:val="20"/>
        </w:rPr>
        <w:t>Ie</w:t>
      </w:r>
      <w:proofErr w:type="spellEnd"/>
      <w:r w:rsidRPr="008A193F">
        <w:rPr>
          <w:rFonts w:asciiTheme="minorHAnsi" w:hAnsiTheme="minorHAnsi" w:cs="Arial"/>
          <w:bCs/>
          <w:sz w:val="20"/>
          <w:szCs w:val="20"/>
        </w:rPr>
        <w:t xml:space="preserve"> riproduzioni di</w:t>
      </w:r>
    </w:p>
    <w:p w14:paraId="4DD9D39A" w14:textId="65F46A0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 xml:space="preserve">beni culturali; b) i servizi riguardanti beni librari e archivistici per la fornitura di riproduzioni e </w:t>
      </w:r>
      <w:proofErr w:type="spellStart"/>
      <w:r w:rsidRPr="008A193F">
        <w:rPr>
          <w:rFonts w:asciiTheme="minorHAnsi" w:hAnsiTheme="minorHAnsi" w:cs="Arial"/>
          <w:bCs/>
          <w:sz w:val="20"/>
          <w:szCs w:val="20"/>
        </w:rPr>
        <w:t>iI</w:t>
      </w:r>
      <w:proofErr w:type="spellEnd"/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recapito del prestito bibliotecario; c) la gestione di raccolte discografiche, di diapoteche e biblioteche</w:t>
      </w:r>
    </w:p>
    <w:p w14:paraId="38979DED" w14:textId="0282EC7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museali</w:t>
      </w:r>
      <w:r>
        <w:rPr>
          <w:rFonts w:asciiTheme="minorHAnsi" w:hAnsiTheme="minorHAnsi" w:cs="Arial"/>
          <w:bCs/>
          <w:sz w:val="20"/>
          <w:szCs w:val="20"/>
        </w:rPr>
        <w:t>; d) la gestione dei punti vend</w:t>
      </w:r>
      <w:r w:rsidRPr="008A193F">
        <w:rPr>
          <w:rFonts w:asciiTheme="minorHAnsi" w:hAnsiTheme="minorHAnsi" w:cs="Arial"/>
          <w:bCs/>
          <w:sz w:val="20"/>
          <w:szCs w:val="20"/>
        </w:rPr>
        <w:t>ita e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utilizzazione commerciale delle riproduzioni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dei beni; e) i</w:t>
      </w:r>
    </w:p>
    <w:p w14:paraId="4F3848D0" w14:textId="5F47764E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servizi di accoglienza, ivi inclusi quelli di assistenza e di intrattenimento per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infanzia, i servizi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informazione, di guida e assistenza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didattica, i centri di incontro;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f) i servizi di caffetteria, di </w:t>
      </w:r>
      <w:r w:rsidRPr="008A193F">
        <w:rPr>
          <w:rFonts w:asciiTheme="minorHAnsi" w:hAnsiTheme="minorHAnsi" w:cs="Arial"/>
          <w:bCs/>
          <w:sz w:val="20"/>
          <w:szCs w:val="20"/>
        </w:rPr>
        <w:t>ristorazione, di guardaroba; g)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organizzazione di mostre e manifestazi</w:t>
      </w:r>
      <w:r>
        <w:rPr>
          <w:rFonts w:asciiTheme="minorHAnsi" w:hAnsiTheme="minorHAnsi" w:cs="Arial"/>
          <w:bCs/>
          <w:sz w:val="20"/>
          <w:szCs w:val="20"/>
        </w:rPr>
        <w:t>oni culturali, nonché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iniziative promozionali.</w:t>
      </w:r>
    </w:p>
    <w:p w14:paraId="7BD75296" w14:textId="13BB1EB3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3. I servizi di cui al comma 1 possono essere gestiti in forma integrata con i servizi di pulizia,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vigilanza e di biglietteria.</w:t>
      </w:r>
    </w:p>
    <w:p w14:paraId="0E883B68" w14:textId="77777777" w:rsidR="008A193F" w:rsidRP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4. La gestione dei servizi medesimi e attuata nelle forme previste dall'articolo 115.</w:t>
      </w:r>
    </w:p>
    <w:p w14:paraId="01DC8327" w14:textId="1B5BC273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5. I canoni di concessione dei servizi sono incassati e ripartiti ai sensi dell'articolo 110.</w:t>
      </w:r>
    </w:p>
    <w:p w14:paraId="65318628" w14:textId="77777777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6F3B443F" w14:textId="77777777" w:rsidR="00FA737A" w:rsidRDefault="00FA737A" w:rsidP="00ED07C3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7E338F9C" w:rsidR="00C920CC" w:rsidRDefault="00317504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Riportare una breve descrizione dell’Operatore Economico (servizi offerti, certificazioni, dipendenti, altro…)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2DCB5E5D" w:rsidR="002B7ED1" w:rsidRDefault="002B7ED1" w:rsidP="00ED07C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317504">
        <w:rPr>
          <w:rFonts w:asciiTheme="minorHAnsi" w:hAnsiTheme="minorHAnsi" w:cs="Arial"/>
          <w:bCs/>
          <w:sz w:val="20"/>
          <w:szCs w:val="20"/>
        </w:rPr>
        <w:t>per gli anni 2015-2017 il fatturato globale dell’Operatore Economico, maturato sia nell’ambito della Pubblica Amministrazione sia in ambito di clienti privati.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6D8DE0" w14:textId="34234778" w:rsidR="009D4460" w:rsidRPr="00ED07C3" w:rsidRDefault="00A35214" w:rsidP="00ED07C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Presso quali Istituzioni culturali (pubbliche o private) l’Operatore Economico svolge o ha svolto i servizi di assistenza alla visita (bookshop</w:t>
      </w:r>
      <w:r w:rsidR="00E314BA">
        <w:rPr>
          <w:rFonts w:asciiTheme="minorHAnsi" w:hAnsiTheme="minorHAnsi" w:cs="Arial"/>
          <w:bCs/>
          <w:sz w:val="20"/>
          <w:szCs w:val="20"/>
        </w:rPr>
        <w:t>, audio guide, didattica, etc.)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7DB1D05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62859BD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0B9C136" w14:textId="77777777" w:rsidR="00A35214" w:rsidRDefault="00A3521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135FF53" w14:textId="77777777" w:rsidR="00A35214" w:rsidRDefault="00A3521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F90CA4C" w14:textId="77777777" w:rsidR="00A35214" w:rsidRDefault="00A3521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3BEA2ED" w14:textId="77777777" w:rsidR="00A35214" w:rsidRDefault="00A3521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B256700" w14:textId="046FC724" w:rsidR="009D4460" w:rsidRPr="00CF1CD1" w:rsidRDefault="00A35214" w:rsidP="00A3521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35214">
        <w:rPr>
          <w:rFonts w:asciiTheme="minorHAnsi" w:hAnsiTheme="minorHAnsi" w:cs="Arial"/>
          <w:bCs/>
          <w:sz w:val="20"/>
          <w:szCs w:val="20"/>
        </w:rPr>
        <w:t xml:space="preserve">Nell’ambito del Disciplinare </w:t>
      </w:r>
      <w:proofErr w:type="spellStart"/>
      <w:r w:rsidRPr="00A35214"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 w:rsidRPr="00A35214">
        <w:rPr>
          <w:rFonts w:asciiTheme="minorHAnsi" w:hAnsiTheme="minorHAnsi" w:cs="Arial"/>
          <w:bCs/>
          <w:sz w:val="20"/>
          <w:szCs w:val="20"/>
        </w:rPr>
        <w:t>-Consip, indicare le gare a cui non si è partecipato, specificando anche il motivo che ha portato a tale decisione.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67083C5" w14:textId="5944B603" w:rsidR="00A35214" w:rsidRDefault="00A35214" w:rsidP="00A3521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35214">
        <w:rPr>
          <w:rFonts w:asciiTheme="minorHAnsi" w:hAnsiTheme="minorHAnsi" w:cs="Arial"/>
          <w:bCs/>
          <w:sz w:val="20"/>
          <w:szCs w:val="20"/>
        </w:rPr>
        <w:t xml:space="preserve">Quali sono le eventuali migliorie/innovazioni che potrebbero essere apportate all’interno delle future gare che verranno bandite nell’ambito del Disciplinare </w:t>
      </w:r>
      <w:proofErr w:type="spellStart"/>
      <w:r w:rsidRPr="00A35214"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 w:rsidRPr="00A35214">
        <w:rPr>
          <w:rFonts w:asciiTheme="minorHAnsi" w:hAnsiTheme="minorHAnsi" w:cs="Arial"/>
          <w:bCs/>
          <w:sz w:val="20"/>
          <w:szCs w:val="20"/>
        </w:rPr>
        <w:t>- Consip?</w:t>
      </w:r>
    </w:p>
    <w:p w14:paraId="12102F37" w14:textId="77777777" w:rsidR="008A193F" w:rsidRDefault="008A193F" w:rsidP="008A193F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8A193F" w14:paraId="7BB33AFB" w14:textId="77777777" w:rsidTr="008A193F">
        <w:trPr>
          <w:trHeight w:val="1819"/>
        </w:trPr>
        <w:tc>
          <w:tcPr>
            <w:tcW w:w="8644" w:type="dxa"/>
            <w:shd w:val="clear" w:color="auto" w:fill="F2F2F2" w:themeFill="background1" w:themeFillShade="F2"/>
          </w:tcPr>
          <w:p w14:paraId="0F70F6A8" w14:textId="77777777" w:rsidR="008A193F" w:rsidRDefault="008A193F" w:rsidP="008A193F">
            <w:pPr>
              <w:autoSpaceDE w:val="0"/>
              <w:autoSpaceDN w:val="0"/>
              <w:adjustRightInd w:val="0"/>
              <w:rPr>
                <w:rFonts w:ascii="Arial" w:hAnsi="Arial" w:cs="Arial"/>
                <w:color w:val="242427"/>
                <w:sz w:val="17"/>
                <w:szCs w:val="17"/>
              </w:rPr>
            </w:pPr>
          </w:p>
        </w:tc>
      </w:tr>
    </w:tbl>
    <w:p w14:paraId="057C0C97" w14:textId="32D6BA6E" w:rsidR="00A35214" w:rsidRPr="008A193F" w:rsidRDefault="00A35214" w:rsidP="008A193F">
      <w:pPr>
        <w:autoSpaceDE w:val="0"/>
        <w:autoSpaceDN w:val="0"/>
        <w:adjustRightInd w:val="0"/>
        <w:rPr>
          <w:rFonts w:ascii="Arial" w:hAnsi="Arial" w:cs="Arial"/>
          <w:color w:val="242427"/>
          <w:sz w:val="17"/>
          <w:szCs w:val="17"/>
        </w:rPr>
      </w:pPr>
    </w:p>
    <w:p w14:paraId="02FB9F2D" w14:textId="6373EF97" w:rsidR="00A35214" w:rsidRDefault="008A193F" w:rsidP="008A193F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ulteriori elementi/informazioni che possono essere utili per lo sviluppo delle future iniziative.</w:t>
      </w:r>
    </w:p>
    <w:p w14:paraId="2E9CE2AB" w14:textId="77777777" w:rsidR="008A193F" w:rsidRDefault="008A193F" w:rsidP="008A193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8A193F" w14:paraId="185DCB4C" w14:textId="77777777" w:rsidTr="008A193F">
        <w:trPr>
          <w:trHeight w:val="1775"/>
        </w:trPr>
        <w:tc>
          <w:tcPr>
            <w:tcW w:w="8644" w:type="dxa"/>
            <w:shd w:val="clear" w:color="auto" w:fill="F2F2F2" w:themeFill="background1" w:themeFillShade="F2"/>
          </w:tcPr>
          <w:p w14:paraId="668F091F" w14:textId="77777777" w:rsidR="008A193F" w:rsidRDefault="008A193F" w:rsidP="008A193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B080B4" w14:textId="77777777" w:rsidR="008A193F" w:rsidRDefault="008A193F" w:rsidP="008A193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C7DF" w14:textId="77777777" w:rsidR="009D6480" w:rsidRDefault="009D6480">
      <w:r>
        <w:separator/>
      </w:r>
    </w:p>
  </w:endnote>
  <w:endnote w:type="continuationSeparator" w:id="0">
    <w:p w14:paraId="71C3BAA8" w14:textId="77777777" w:rsidR="009D6480" w:rsidRDefault="009D6480">
      <w:r>
        <w:continuationSeparator/>
      </w:r>
    </w:p>
  </w:endnote>
  <w:endnote w:type="continuationNotice" w:id="1">
    <w:p w14:paraId="3B1FD870" w14:textId="77777777" w:rsidR="009D6480" w:rsidRDefault="009D6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284A" w14:textId="77777777" w:rsidR="005D6026" w:rsidRDefault="005D60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5E36CBF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D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D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55E36CBF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418D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418D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D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D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B93CA6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418D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418D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71EC" w14:textId="77777777" w:rsidR="009D6480" w:rsidRDefault="009D6480">
      <w:r>
        <w:separator/>
      </w:r>
    </w:p>
  </w:footnote>
  <w:footnote w:type="continuationSeparator" w:id="0">
    <w:p w14:paraId="6E991B27" w14:textId="77777777" w:rsidR="009D6480" w:rsidRDefault="009D6480">
      <w:r>
        <w:continuationSeparator/>
      </w:r>
    </w:p>
  </w:footnote>
  <w:footnote w:type="continuationNotice" w:id="1">
    <w:p w14:paraId="3E6B58D0" w14:textId="77777777" w:rsidR="009D6480" w:rsidRDefault="009D64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993E" w14:textId="77777777" w:rsidR="005D6026" w:rsidRDefault="005D60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549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5C95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22A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4935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751"/>
    <w:rsid w:val="002B7ED1"/>
    <w:rsid w:val="002C32BC"/>
    <w:rsid w:val="002D13B1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17504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75E89"/>
    <w:rsid w:val="00380CA9"/>
    <w:rsid w:val="003836B3"/>
    <w:rsid w:val="00383ED7"/>
    <w:rsid w:val="00386E23"/>
    <w:rsid w:val="00390DA8"/>
    <w:rsid w:val="00392E5B"/>
    <w:rsid w:val="00394FA5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3F3250"/>
    <w:rsid w:val="00400345"/>
    <w:rsid w:val="00403933"/>
    <w:rsid w:val="00411E26"/>
    <w:rsid w:val="004130CF"/>
    <w:rsid w:val="00414DA3"/>
    <w:rsid w:val="00425CAA"/>
    <w:rsid w:val="004418D1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B7D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739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39E2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2D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193F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1283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6480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5214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3029"/>
    <w:rsid w:val="00AB459D"/>
    <w:rsid w:val="00AB6925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0B6F"/>
    <w:rsid w:val="00C842BF"/>
    <w:rsid w:val="00C84C8D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1CD1"/>
    <w:rsid w:val="00CF3D07"/>
    <w:rsid w:val="00D01811"/>
    <w:rsid w:val="00D023A5"/>
    <w:rsid w:val="00D10E07"/>
    <w:rsid w:val="00D16A59"/>
    <w:rsid w:val="00D24430"/>
    <w:rsid w:val="00D2474C"/>
    <w:rsid w:val="00D26FAD"/>
    <w:rsid w:val="00D40930"/>
    <w:rsid w:val="00D41242"/>
    <w:rsid w:val="00D4198A"/>
    <w:rsid w:val="00D46602"/>
    <w:rsid w:val="00D47394"/>
    <w:rsid w:val="00D5105A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14BA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56"/>
    <w:rsid w:val="00EA2765"/>
    <w:rsid w:val="00EA3416"/>
    <w:rsid w:val="00EB2BF1"/>
    <w:rsid w:val="00EB480F"/>
    <w:rsid w:val="00EB6976"/>
    <w:rsid w:val="00EB6DB1"/>
    <w:rsid w:val="00EC4F33"/>
    <w:rsid w:val="00ED07C3"/>
    <w:rsid w:val="00ED2B67"/>
    <w:rsid w:val="00ED3868"/>
    <w:rsid w:val="00ED5DB5"/>
    <w:rsid w:val="00ED6FA8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rcert.co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0ECF-4672-4F43-BA48-1B2FBE2D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2019-01-29T11:14:00Z</dcterms:created>
  <dcterms:modified xsi:type="dcterms:W3CDTF">2019-02-08T09:37:00Z</dcterms:modified>
</cp:coreProperties>
</file>